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F456" w14:textId="05295A25" w:rsidR="00B8287B" w:rsidRDefault="00B8287B" w:rsidP="00B8287B">
      <w:pPr>
        <w:spacing w:before="334"/>
        <w:jc w:val="center"/>
        <w:rPr>
          <w:noProof/>
          <w:sz w:val="44"/>
          <w:szCs w:val="44"/>
        </w:rPr>
      </w:pPr>
      <w:r w:rsidRPr="008C1951">
        <w:rPr>
          <w:noProof/>
          <w:sz w:val="44"/>
          <w:szCs w:val="44"/>
        </w:rPr>
        <mc:AlternateContent>
          <mc:Choice Requires="wps">
            <w:drawing>
              <wp:anchor distT="0" distB="0" distL="0" distR="0" simplePos="0" relativeHeight="251659264" behindDoc="1" locked="0" layoutInCell="1" allowOverlap="1" wp14:anchorId="0940ABD0" wp14:editId="110C071C">
                <wp:simplePos x="0" y="0"/>
                <wp:positionH relativeFrom="page">
                  <wp:posOffset>2010735</wp:posOffset>
                </wp:positionH>
                <wp:positionV relativeFrom="paragraph">
                  <wp:posOffset>562275</wp:posOffset>
                </wp:positionV>
                <wp:extent cx="952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0" y="0"/>
                              </a:moveTo>
                              <a:lnTo>
                                <a:pt x="9155" y="0"/>
                              </a:lnTo>
                            </a:path>
                          </a:pathLst>
                        </a:custGeom>
                        <a:ln w="127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A663CC" id="Graphic 3" o:spid="_x0000_s1026" style="position:absolute;margin-left:158.35pt;margin-top:44.25pt;width:.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" path="m,l9155,e" filled="f" strokeweight=".35331mm">
                <v:path arrowok="t"/>
                <w10:wrap anchorx="page"/>
              </v:shape>
            </w:pict>
          </mc:Fallback>
        </mc:AlternateContent>
      </w:r>
      <w:r w:rsidRPr="008C1951">
        <w:rPr>
          <w:noProof/>
          <w:sz w:val="44"/>
          <w:szCs w:val="44"/>
        </w:rPr>
        <mc:AlternateContent>
          <mc:Choice Requires="wps">
            <w:drawing>
              <wp:anchor distT="0" distB="0" distL="0" distR="0" simplePos="0" relativeHeight="251660288" behindDoc="1" locked="0" layoutInCell="1" allowOverlap="1" wp14:anchorId="157967A9" wp14:editId="6D8A717E">
                <wp:simplePos x="0" y="0"/>
                <wp:positionH relativeFrom="page">
                  <wp:posOffset>2311338</wp:posOffset>
                </wp:positionH>
                <wp:positionV relativeFrom="paragraph">
                  <wp:posOffset>562275</wp:posOffset>
                </wp:positionV>
                <wp:extent cx="952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0" y="0"/>
                              </a:moveTo>
                              <a:lnTo>
                                <a:pt x="9155" y="0"/>
                              </a:lnTo>
                            </a:path>
                          </a:pathLst>
                        </a:custGeom>
                        <a:ln w="127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A276FF" id="Graphic 4" o:spid="_x0000_s1026" style="position:absolute;margin-left:182pt;margin-top:44.25pt;width:.7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" path="m,l9155,e" filled="f" strokeweight=".35331mm">
                <v:path arrowok="t"/>
                <w10:wrap anchorx="page"/>
              </v:shape>
            </w:pict>
          </mc:Fallback>
        </mc:AlternateContent>
      </w:r>
      <w:r>
        <w:rPr>
          <w:noProof/>
          <w:sz w:val="44"/>
          <w:szCs w:val="44"/>
        </w:rPr>
        <w:t>Deposit and Loan Fund (D&amp;L)</w:t>
      </w:r>
    </w:p>
    <w:p w14:paraId="0C31408E" w14:textId="77777777" w:rsidR="00B8287B" w:rsidRDefault="00B8287B" w:rsidP="00B8287B">
      <w:pPr>
        <w:pStyle w:val="BodyText"/>
        <w:spacing w:before="17"/>
        <w:ind w:left="122" w:right="472" w:hanging="4"/>
        <w:jc w:val="both"/>
      </w:pPr>
    </w:p>
    <w:p w14:paraId="12857889" w14:textId="521C0E0F" w:rsidR="00B8287B" w:rsidRDefault="00B8287B" w:rsidP="00B8287B">
      <w:pPr>
        <w:pStyle w:val="BodyText"/>
        <w:spacing w:before="17"/>
        <w:ind w:left="122" w:right="472" w:hanging="4"/>
        <w:jc w:val="both"/>
      </w:pPr>
      <w:r>
        <w:t>The</w:t>
      </w:r>
      <w:r>
        <w:rPr>
          <w:spacing w:val="-11"/>
        </w:rPr>
        <w:t xml:space="preserve"> </w:t>
      </w:r>
      <w:r>
        <w:t>diocesan policy requires all</w:t>
      </w:r>
      <w:r>
        <w:rPr>
          <w:spacing w:val="-4"/>
        </w:rPr>
        <w:t xml:space="preserve"> </w:t>
      </w:r>
      <w:r w:rsidR="00A97E7E">
        <w:t>parishes</w:t>
      </w:r>
      <w:r>
        <w:rPr>
          <w:spacing w:val="-3"/>
        </w:rPr>
        <w:t xml:space="preserve"> </w:t>
      </w:r>
      <w:r>
        <w:t>to</w:t>
      </w:r>
      <w:r>
        <w:rPr>
          <w:spacing w:val="-2"/>
        </w:rPr>
        <w:t xml:space="preserve"> </w:t>
      </w:r>
      <w:r>
        <w:t>invest</w:t>
      </w:r>
      <w:r>
        <w:rPr>
          <w:spacing w:val="-5"/>
        </w:rPr>
        <w:t xml:space="preserve"> </w:t>
      </w:r>
      <w:r>
        <w:t>their savings (</w:t>
      </w:r>
      <w:proofErr w:type="gramStart"/>
      <w:r>
        <w:t>in excess of</w:t>
      </w:r>
      <w:proofErr w:type="gramEnd"/>
      <w:r>
        <w:t xml:space="preserve"> a</w:t>
      </w:r>
      <w:r>
        <w:rPr>
          <w:spacing w:val="-10"/>
        </w:rPr>
        <w:t xml:space="preserve"> four</w:t>
      </w:r>
      <w:r>
        <w:t>-month</w:t>
      </w:r>
      <w:r>
        <w:rPr>
          <w:spacing w:val="-15"/>
        </w:rPr>
        <w:t xml:space="preserve"> </w:t>
      </w:r>
      <w:r>
        <w:t>operating budget)</w:t>
      </w:r>
      <w:r>
        <w:rPr>
          <w:spacing w:val="-2"/>
        </w:rPr>
        <w:t xml:space="preserve"> </w:t>
      </w:r>
      <w:r>
        <w:t>in</w:t>
      </w:r>
      <w:r>
        <w:rPr>
          <w:spacing w:val="-15"/>
        </w:rPr>
        <w:t xml:space="preserve"> </w:t>
      </w:r>
      <w:r>
        <w:t>D&amp;L</w:t>
      </w:r>
      <w:r>
        <w:rPr>
          <w:spacing w:val="-14"/>
        </w:rPr>
        <w:t xml:space="preserve"> </w:t>
      </w:r>
      <w:r>
        <w:t>demand</w:t>
      </w:r>
      <w:r>
        <w:rPr>
          <w:spacing w:val="-5"/>
        </w:rPr>
        <w:t xml:space="preserve"> </w:t>
      </w:r>
      <w:r>
        <w:t>accounts</w:t>
      </w:r>
      <w:r>
        <w:rPr>
          <w:spacing w:val="-4"/>
        </w:rPr>
        <w:t xml:space="preserve"> </w:t>
      </w:r>
      <w:r>
        <w:t>(at</w:t>
      </w:r>
      <w:r>
        <w:rPr>
          <w:spacing w:val="-5"/>
        </w:rPr>
        <w:t xml:space="preserve"> </w:t>
      </w:r>
      <w:r>
        <w:t>a</w:t>
      </w:r>
      <w:r>
        <w:rPr>
          <w:spacing w:val="-7"/>
        </w:rPr>
        <w:t xml:space="preserve"> </w:t>
      </w:r>
      <w:r>
        <w:t>rate</w:t>
      </w:r>
      <w:r>
        <w:rPr>
          <w:spacing w:val="-9"/>
        </w:rPr>
        <w:t xml:space="preserve"> </w:t>
      </w:r>
      <w:r>
        <w:t>to</w:t>
      </w:r>
      <w:r>
        <w:rPr>
          <w:spacing w:val="-7"/>
        </w:rPr>
        <w:t xml:space="preserve"> </w:t>
      </w:r>
      <w:r>
        <w:t>be</w:t>
      </w:r>
      <w:r>
        <w:rPr>
          <w:spacing w:val="-8"/>
        </w:rPr>
        <w:t xml:space="preserve"> </w:t>
      </w:r>
      <w:r>
        <w:t>determined</w:t>
      </w:r>
      <w:r>
        <w:rPr>
          <w:spacing w:val="11"/>
        </w:rPr>
        <w:t xml:space="preserve"> </w:t>
      </w:r>
      <w:r>
        <w:t>by</w:t>
      </w:r>
      <w:r>
        <w:rPr>
          <w:spacing w:val="-6"/>
        </w:rPr>
        <w:t xml:space="preserve"> </w:t>
      </w:r>
      <w:r>
        <w:t>the</w:t>
      </w:r>
      <w:r>
        <w:rPr>
          <w:spacing w:val="-9"/>
        </w:rPr>
        <w:t xml:space="preserve"> </w:t>
      </w:r>
      <w:r>
        <w:t xml:space="preserve">Deposit and Loan Fund Board </w:t>
      </w:r>
      <w:r w:rsidR="0042170E">
        <w:t>members</w:t>
      </w:r>
      <w:r>
        <w:t xml:space="preserve"> annually at </w:t>
      </w:r>
      <w:r w:rsidR="0042170E">
        <w:t xml:space="preserve">the </w:t>
      </w:r>
      <w:r>
        <w:t>March meeting).</w:t>
      </w:r>
    </w:p>
    <w:p w14:paraId="256DEBD3" w14:textId="77777777" w:rsidR="00B8287B" w:rsidRDefault="00B8287B" w:rsidP="00B8287B">
      <w:pPr>
        <w:pStyle w:val="BodyText"/>
        <w:spacing w:before="13"/>
      </w:pPr>
    </w:p>
    <w:p w14:paraId="04FCBF25" w14:textId="5BDB3512" w:rsidR="00B8287B" w:rsidRDefault="00B8287B" w:rsidP="00B8287B">
      <w:pPr>
        <w:pStyle w:val="BodyText"/>
        <w:spacing w:before="1"/>
        <w:ind w:left="124" w:right="467"/>
        <w:jc w:val="both"/>
      </w:pPr>
      <w:r>
        <w:t>At</w:t>
      </w:r>
      <w:r>
        <w:rPr>
          <w:spacing w:val="-12"/>
        </w:rPr>
        <w:t xml:space="preserve"> </w:t>
      </w:r>
      <w:r>
        <w:t>the</w:t>
      </w:r>
      <w:r>
        <w:rPr>
          <w:spacing w:val="-15"/>
        </w:rPr>
        <w:t xml:space="preserve"> </w:t>
      </w:r>
      <w:r>
        <w:t>same</w:t>
      </w:r>
      <w:r>
        <w:rPr>
          <w:spacing w:val="-7"/>
        </w:rPr>
        <w:t xml:space="preserve"> </w:t>
      </w:r>
      <w:r>
        <w:t>time,</w:t>
      </w:r>
      <w:r>
        <w:rPr>
          <w:spacing w:val="-2"/>
        </w:rPr>
        <w:t xml:space="preserve"> </w:t>
      </w:r>
      <w:r>
        <w:t>all</w:t>
      </w:r>
      <w:r>
        <w:rPr>
          <w:spacing w:val="-4"/>
        </w:rPr>
        <w:t xml:space="preserve"> </w:t>
      </w:r>
      <w:r>
        <w:t>future</w:t>
      </w:r>
      <w:r>
        <w:rPr>
          <w:spacing w:val="-3"/>
        </w:rPr>
        <w:t xml:space="preserve"> </w:t>
      </w:r>
      <w:r>
        <w:t>loans</w:t>
      </w:r>
      <w:r>
        <w:rPr>
          <w:spacing w:val="-5"/>
        </w:rPr>
        <w:t xml:space="preserve"> </w:t>
      </w:r>
      <w:r>
        <w:t>required by</w:t>
      </w:r>
      <w:r>
        <w:rPr>
          <w:spacing w:val="-3"/>
        </w:rPr>
        <w:t xml:space="preserve"> </w:t>
      </w:r>
      <w:r w:rsidR="00A97E7E">
        <w:t>parishes</w:t>
      </w:r>
      <w:r>
        <w:t xml:space="preserve"> </w:t>
      </w:r>
      <w:r w:rsidR="00A97E7E">
        <w:t xml:space="preserve">should </w:t>
      </w:r>
      <w:r>
        <w:t>be</w:t>
      </w:r>
      <w:r>
        <w:rPr>
          <w:spacing w:val="-8"/>
        </w:rPr>
        <w:t xml:space="preserve"> </w:t>
      </w:r>
      <w:r>
        <w:t>sought from the D&amp;L</w:t>
      </w:r>
      <w:r>
        <w:rPr>
          <w:spacing w:val="-15"/>
        </w:rPr>
        <w:t xml:space="preserve"> </w:t>
      </w:r>
      <w:r>
        <w:t>fund.</w:t>
      </w:r>
      <w:r>
        <w:rPr>
          <w:spacing w:val="-14"/>
        </w:rPr>
        <w:t xml:space="preserve"> </w:t>
      </w:r>
      <w:r>
        <w:t>Interest</w:t>
      </w:r>
      <w:r>
        <w:rPr>
          <w:spacing w:val="-9"/>
        </w:rPr>
        <w:t xml:space="preserve"> </w:t>
      </w:r>
      <w:r w:rsidR="0042170E">
        <w:rPr>
          <w:spacing w:val="-9"/>
        </w:rPr>
        <w:t xml:space="preserve">for </w:t>
      </w:r>
      <w:r>
        <w:t>D&amp;L</w:t>
      </w:r>
      <w:r>
        <w:rPr>
          <w:spacing w:val="-15"/>
        </w:rPr>
        <w:t xml:space="preserve"> </w:t>
      </w:r>
      <w:r>
        <w:t>loans</w:t>
      </w:r>
      <w:r>
        <w:rPr>
          <w:spacing w:val="-13"/>
        </w:rPr>
        <w:t xml:space="preserve"> </w:t>
      </w:r>
      <w:r>
        <w:t>(at</w:t>
      </w:r>
      <w:r>
        <w:rPr>
          <w:spacing w:val="-15"/>
        </w:rPr>
        <w:t xml:space="preserve"> </w:t>
      </w:r>
      <w:r>
        <w:t>a</w:t>
      </w:r>
      <w:r>
        <w:rPr>
          <w:spacing w:val="-15"/>
        </w:rPr>
        <w:t xml:space="preserve"> </w:t>
      </w:r>
      <w:r>
        <w:t>rate</w:t>
      </w:r>
      <w:r>
        <w:rPr>
          <w:spacing w:val="-15"/>
        </w:rPr>
        <w:t xml:space="preserve"> </w:t>
      </w:r>
      <w:r>
        <w:t>to</w:t>
      </w:r>
      <w:r>
        <w:rPr>
          <w:spacing w:val="-8"/>
        </w:rPr>
        <w:t xml:space="preserve"> </w:t>
      </w:r>
      <w:r>
        <w:t>be</w:t>
      </w:r>
      <w:r>
        <w:rPr>
          <w:spacing w:val="-15"/>
        </w:rPr>
        <w:t xml:space="preserve"> </w:t>
      </w:r>
      <w:r>
        <w:t>determined by</w:t>
      </w:r>
      <w:r>
        <w:rPr>
          <w:spacing w:val="-15"/>
        </w:rPr>
        <w:t xml:space="preserve"> </w:t>
      </w:r>
      <w:r>
        <w:t xml:space="preserve">the Deposit and Loan Fund Board </w:t>
      </w:r>
      <w:r w:rsidR="0042170E">
        <w:t>members</w:t>
      </w:r>
      <w:r>
        <w:t xml:space="preserve"> annually</w:t>
      </w:r>
      <w:r>
        <w:rPr>
          <w:spacing w:val="-12"/>
        </w:rPr>
        <w:t xml:space="preserve"> </w:t>
      </w:r>
      <w:r>
        <w:t>at</w:t>
      </w:r>
      <w:r>
        <w:rPr>
          <w:spacing w:val="-15"/>
        </w:rPr>
        <w:t xml:space="preserve"> </w:t>
      </w:r>
      <w:r w:rsidR="0042170E">
        <w:rPr>
          <w:spacing w:val="-15"/>
        </w:rPr>
        <w:t>the March meeting</w:t>
      </w:r>
      <w:r>
        <w:t>).</w:t>
      </w:r>
      <w:r>
        <w:rPr>
          <w:spacing w:val="40"/>
        </w:rPr>
        <w:t xml:space="preserve"> </w:t>
      </w:r>
      <w:r>
        <w:t>Approval</w:t>
      </w:r>
      <w:r>
        <w:rPr>
          <w:spacing w:val="-6"/>
        </w:rPr>
        <w:t xml:space="preserve"> </w:t>
      </w:r>
      <w:r>
        <w:t>of loans</w:t>
      </w:r>
      <w:r>
        <w:rPr>
          <w:spacing w:val="-15"/>
        </w:rPr>
        <w:t xml:space="preserve"> </w:t>
      </w:r>
      <w:r>
        <w:t>from</w:t>
      </w:r>
      <w:r>
        <w:rPr>
          <w:spacing w:val="-12"/>
        </w:rPr>
        <w:t xml:space="preserve"> </w:t>
      </w:r>
      <w:r>
        <w:t>the</w:t>
      </w:r>
      <w:r>
        <w:rPr>
          <w:spacing w:val="-15"/>
        </w:rPr>
        <w:t xml:space="preserve"> </w:t>
      </w:r>
      <w:r>
        <w:t>D&amp;L</w:t>
      </w:r>
      <w:r>
        <w:rPr>
          <w:spacing w:val="-15"/>
        </w:rPr>
        <w:t xml:space="preserve"> </w:t>
      </w:r>
      <w:r>
        <w:t>fund</w:t>
      </w:r>
      <w:r>
        <w:rPr>
          <w:spacing w:val="-10"/>
        </w:rPr>
        <w:t xml:space="preserve"> </w:t>
      </w:r>
      <w:r>
        <w:t>is</w:t>
      </w:r>
      <w:r>
        <w:rPr>
          <w:spacing w:val="-12"/>
        </w:rPr>
        <w:t xml:space="preserve"> </w:t>
      </w:r>
      <w:r>
        <w:t xml:space="preserve">given solely by the Deposit and Loan Fund Board </w:t>
      </w:r>
      <w:r w:rsidR="00A97E7E">
        <w:t>members</w:t>
      </w:r>
      <w:r>
        <w:t xml:space="preserve">, after receiving the request from the parish pastor or </w:t>
      </w:r>
      <w:r w:rsidR="00A97E7E">
        <w:t xml:space="preserve">parochial </w:t>
      </w:r>
      <w:r>
        <w:t>administrator.</w:t>
      </w:r>
    </w:p>
    <w:p w14:paraId="6F3D9879" w14:textId="77777777" w:rsidR="00B8287B" w:rsidRDefault="00B8287B" w:rsidP="00B8287B">
      <w:pPr>
        <w:pStyle w:val="BodyText"/>
        <w:spacing w:before="10"/>
      </w:pPr>
    </w:p>
    <w:p w14:paraId="290F5657" w14:textId="3A126BC4" w:rsidR="00B8287B" w:rsidRDefault="00B8287B" w:rsidP="00B8287B">
      <w:pPr>
        <w:pStyle w:val="BodyText"/>
        <w:ind w:left="123" w:right="455"/>
        <w:rPr>
          <w:spacing w:val="-3"/>
        </w:rPr>
      </w:pPr>
      <w:r>
        <w:t xml:space="preserve">To deposit funds, the pastor or </w:t>
      </w:r>
      <w:r w:rsidR="00A97E7E">
        <w:t xml:space="preserve">parochial </w:t>
      </w:r>
      <w:r>
        <w:t xml:space="preserve">administrator of </w:t>
      </w:r>
      <w:r w:rsidR="0042170E">
        <w:t xml:space="preserve">parish </w:t>
      </w:r>
      <w:r>
        <w:t>properties</w:t>
      </w:r>
      <w:r>
        <w:rPr>
          <w:spacing w:val="-3"/>
        </w:rPr>
        <w:t xml:space="preserve"> </w:t>
      </w:r>
      <w:r w:rsidR="0042170E">
        <w:rPr>
          <w:spacing w:val="-3"/>
        </w:rPr>
        <w:t xml:space="preserve">makes out a check </w:t>
      </w:r>
      <w:r>
        <w:rPr>
          <w:spacing w:val="-3"/>
        </w:rPr>
        <w:t>payable to the Deposit and Loan Fund and mail</w:t>
      </w:r>
      <w:r w:rsidR="0042170E">
        <w:rPr>
          <w:spacing w:val="-3"/>
        </w:rPr>
        <w:t>s it</w:t>
      </w:r>
      <w:r>
        <w:rPr>
          <w:spacing w:val="-3"/>
        </w:rPr>
        <w:t xml:space="preserve"> to PO Box 863, Dodge City, KS 67801 for their respective account</w:t>
      </w:r>
      <w:r w:rsidR="0042170E">
        <w:rPr>
          <w:spacing w:val="-3"/>
        </w:rPr>
        <w:t>(</w:t>
      </w:r>
      <w:r>
        <w:rPr>
          <w:spacing w:val="-3"/>
        </w:rPr>
        <w:t>s</w:t>
      </w:r>
      <w:r w:rsidR="0042170E">
        <w:rPr>
          <w:spacing w:val="-3"/>
        </w:rPr>
        <w:t>)</w:t>
      </w:r>
      <w:r>
        <w:rPr>
          <w:spacing w:val="-3"/>
        </w:rPr>
        <w:t xml:space="preserve">. </w:t>
      </w:r>
    </w:p>
    <w:p w14:paraId="4C700F29" w14:textId="77777777" w:rsidR="00B8287B" w:rsidRDefault="00B8287B" w:rsidP="00B8287B">
      <w:pPr>
        <w:pStyle w:val="BodyText"/>
        <w:ind w:left="123" w:right="455"/>
        <w:rPr>
          <w:spacing w:val="-3"/>
        </w:rPr>
      </w:pPr>
    </w:p>
    <w:p w14:paraId="020283A5" w14:textId="7029EC5C" w:rsidR="00B8287B" w:rsidRDefault="00B8287B" w:rsidP="00B8287B">
      <w:pPr>
        <w:pStyle w:val="BodyText"/>
        <w:ind w:left="123" w:right="455"/>
      </w:pPr>
      <w:r>
        <w:rPr>
          <w:spacing w:val="-3"/>
        </w:rPr>
        <w:t xml:space="preserve">To withdraw </w:t>
      </w:r>
      <w:r>
        <w:t>funds, the pastor or</w:t>
      </w:r>
      <w:r w:rsidR="00A97E7E">
        <w:t xml:space="preserve"> parochial</w:t>
      </w:r>
      <w:r>
        <w:t xml:space="preserve"> administrator must email the Finance Officer their request, including the amount and the need. </w:t>
      </w:r>
    </w:p>
    <w:p w14:paraId="35810C10" w14:textId="77777777" w:rsidR="00B8287B" w:rsidRDefault="00B8287B" w:rsidP="00B8287B">
      <w:pPr>
        <w:pStyle w:val="BodyText"/>
        <w:ind w:left="123" w:right="455"/>
      </w:pPr>
    </w:p>
    <w:p w14:paraId="32B8815B" w14:textId="4C3E9B30" w:rsidR="00B8287B" w:rsidRDefault="00B8287B" w:rsidP="00B8287B">
      <w:pPr>
        <w:pStyle w:val="BodyText"/>
        <w:ind w:left="123" w:right="455"/>
      </w:pPr>
      <w:r>
        <w:t>An annual statement of</w:t>
      </w:r>
      <w:r>
        <w:rPr>
          <w:spacing w:val="-3"/>
        </w:rPr>
        <w:t xml:space="preserve"> the </w:t>
      </w:r>
      <w:r>
        <w:t>D&amp;L accounts will be</w:t>
      </w:r>
      <w:r>
        <w:rPr>
          <w:spacing w:val="-7"/>
        </w:rPr>
        <w:t xml:space="preserve"> </w:t>
      </w:r>
      <w:r>
        <w:t>mailed to</w:t>
      </w:r>
      <w:r>
        <w:rPr>
          <w:spacing w:val="-7"/>
        </w:rPr>
        <w:t xml:space="preserve"> </w:t>
      </w:r>
      <w:r>
        <w:t>depositors after May 10</w:t>
      </w:r>
      <w:r w:rsidRPr="00AC3DF9">
        <w:rPr>
          <w:vertAlign w:val="superscript"/>
        </w:rPr>
        <w:t>th</w:t>
      </w:r>
      <w:r>
        <w:rPr>
          <w:vertAlign w:val="superscript"/>
        </w:rPr>
        <w:t xml:space="preserve">, </w:t>
      </w:r>
      <w:r>
        <w:t>including the accrued interest. The statement will request a response from the pastor or other administrator on whether to credit the account with the interest</w:t>
      </w:r>
      <w:r w:rsidR="00EC361F">
        <w:t xml:space="preserve"> earned</w:t>
      </w:r>
      <w:r>
        <w:t xml:space="preserve">, request </w:t>
      </w:r>
      <w:r w:rsidR="00EC361F">
        <w:t>a check for the interest earned to be s</w:t>
      </w:r>
      <w:r>
        <w:t>ent to the location, or donate the funds to the specified cause. The response on the form must be returned to the diocesan finance office. If no response is received, the interest will be credited to the account.</w:t>
      </w:r>
    </w:p>
    <w:p w14:paraId="6B474BBC" w14:textId="77777777" w:rsidR="00B8287B" w:rsidRDefault="00B8287B" w:rsidP="00B8287B">
      <w:pPr>
        <w:pStyle w:val="BodyText"/>
        <w:spacing w:before="1"/>
      </w:pPr>
    </w:p>
    <w:p w14:paraId="293156AC" w14:textId="5920A05B" w:rsidR="00B8287B" w:rsidRDefault="00B8287B" w:rsidP="00B8287B">
      <w:pPr>
        <w:pStyle w:val="BodyText"/>
        <w:ind w:left="127" w:right="799"/>
      </w:pPr>
      <w:r>
        <w:t xml:space="preserve">Pastor </w:t>
      </w:r>
      <w:r w:rsidR="00A97E7E">
        <w:t xml:space="preserve">or parochial </w:t>
      </w:r>
      <w:r>
        <w:t>administrator</w:t>
      </w:r>
      <w:r>
        <w:rPr>
          <w:spacing w:val="-10"/>
        </w:rPr>
        <w:t xml:space="preserve"> </w:t>
      </w:r>
      <w:r>
        <w:t>of</w:t>
      </w:r>
      <w:r>
        <w:rPr>
          <w:spacing w:val="-4"/>
        </w:rPr>
        <w:t xml:space="preserve"> </w:t>
      </w:r>
      <w:r w:rsidR="00A97E7E">
        <w:rPr>
          <w:spacing w:val="-4"/>
        </w:rPr>
        <w:t xml:space="preserve">parishes </w:t>
      </w:r>
      <w:r>
        <w:t>should</w:t>
      </w:r>
      <w:r>
        <w:rPr>
          <w:spacing w:val="-4"/>
        </w:rPr>
        <w:t xml:space="preserve"> </w:t>
      </w:r>
      <w:r>
        <w:t>place</w:t>
      </w:r>
      <w:r>
        <w:rPr>
          <w:spacing w:val="-7"/>
        </w:rPr>
        <w:t xml:space="preserve"> </w:t>
      </w:r>
      <w:r>
        <w:t>designated assets</w:t>
      </w:r>
      <w:r>
        <w:rPr>
          <w:spacing w:val="-4"/>
        </w:rPr>
        <w:t xml:space="preserve"> </w:t>
      </w:r>
      <w:r>
        <w:t>into D&amp;L accounts:</w:t>
      </w:r>
    </w:p>
    <w:p w14:paraId="64D6C333" w14:textId="77777777" w:rsidR="00B8287B" w:rsidRDefault="00B8287B" w:rsidP="00B8287B">
      <w:pPr>
        <w:pStyle w:val="BodyText"/>
        <w:spacing w:before="4"/>
      </w:pPr>
    </w:p>
    <w:p w14:paraId="1E0B56A4" w14:textId="77777777" w:rsidR="00B8287B" w:rsidRDefault="00B8287B" w:rsidP="00B8287B">
      <w:pPr>
        <w:pStyle w:val="ListParagraph"/>
        <w:numPr>
          <w:ilvl w:val="2"/>
          <w:numId w:val="1"/>
        </w:numPr>
        <w:tabs>
          <w:tab w:val="left" w:pos="1598"/>
          <w:tab w:val="left" w:pos="1603"/>
        </w:tabs>
        <w:spacing w:before="1"/>
        <w:ind w:left="1603" w:right="457" w:hanging="741"/>
        <w:contextualSpacing w:val="0"/>
        <w:rPr>
          <w:sz w:val="24"/>
        </w:rPr>
      </w:pPr>
      <w:r>
        <w:rPr>
          <w:sz w:val="24"/>
        </w:rPr>
        <w:t>Monies</w:t>
      </w:r>
      <w:r>
        <w:rPr>
          <w:spacing w:val="-15"/>
          <w:sz w:val="24"/>
        </w:rPr>
        <w:t xml:space="preserve"> </w:t>
      </w:r>
      <w:r>
        <w:rPr>
          <w:sz w:val="24"/>
        </w:rPr>
        <w:t>are</w:t>
      </w:r>
      <w:r>
        <w:rPr>
          <w:spacing w:val="-15"/>
          <w:sz w:val="24"/>
        </w:rPr>
        <w:t xml:space="preserve"> </w:t>
      </w:r>
      <w:r>
        <w:rPr>
          <w:sz w:val="24"/>
        </w:rPr>
        <w:t>deposited</w:t>
      </w:r>
      <w:r>
        <w:rPr>
          <w:spacing w:val="-15"/>
          <w:sz w:val="24"/>
        </w:rPr>
        <w:t xml:space="preserve"> </w:t>
      </w:r>
      <w:r>
        <w:rPr>
          <w:sz w:val="24"/>
        </w:rPr>
        <w:t>in</w:t>
      </w:r>
      <w:r>
        <w:rPr>
          <w:spacing w:val="-15"/>
          <w:sz w:val="24"/>
        </w:rPr>
        <w:t xml:space="preserve"> </w:t>
      </w:r>
      <w:r>
        <w:rPr>
          <w:sz w:val="24"/>
        </w:rPr>
        <w:t>your</w:t>
      </w:r>
      <w:r>
        <w:rPr>
          <w:spacing w:val="-12"/>
          <w:sz w:val="24"/>
        </w:rPr>
        <w:t xml:space="preserve"> </w:t>
      </w:r>
      <w:r>
        <w:rPr>
          <w:sz w:val="24"/>
        </w:rPr>
        <w:t>account</w:t>
      </w:r>
      <w:r>
        <w:rPr>
          <w:spacing w:val="-7"/>
          <w:sz w:val="24"/>
        </w:rPr>
        <w:t xml:space="preserve"> </w:t>
      </w:r>
      <w:r>
        <w:rPr>
          <w:sz w:val="24"/>
        </w:rPr>
        <w:t>by</w:t>
      </w:r>
      <w:r>
        <w:rPr>
          <w:spacing w:val="-15"/>
          <w:sz w:val="24"/>
        </w:rPr>
        <w:t xml:space="preserve"> </w:t>
      </w:r>
      <w:r>
        <w:rPr>
          <w:sz w:val="24"/>
        </w:rPr>
        <w:t>making</w:t>
      </w:r>
      <w:r>
        <w:rPr>
          <w:spacing w:val="-9"/>
          <w:sz w:val="24"/>
        </w:rPr>
        <w:t xml:space="preserve"> </w:t>
      </w:r>
      <w:r>
        <w:rPr>
          <w:sz w:val="24"/>
        </w:rPr>
        <w:t>a</w:t>
      </w:r>
      <w:r>
        <w:rPr>
          <w:spacing w:val="-15"/>
          <w:sz w:val="24"/>
        </w:rPr>
        <w:t xml:space="preserve"> </w:t>
      </w:r>
      <w:r>
        <w:rPr>
          <w:sz w:val="24"/>
        </w:rPr>
        <w:t>check</w:t>
      </w:r>
      <w:r>
        <w:rPr>
          <w:spacing w:val="-9"/>
          <w:sz w:val="24"/>
        </w:rPr>
        <w:t xml:space="preserve"> </w:t>
      </w:r>
      <w:r>
        <w:rPr>
          <w:sz w:val="24"/>
        </w:rPr>
        <w:t>out</w:t>
      </w:r>
      <w:r>
        <w:rPr>
          <w:spacing w:val="-15"/>
          <w:sz w:val="24"/>
        </w:rPr>
        <w:t xml:space="preserve"> </w:t>
      </w:r>
      <w:r>
        <w:rPr>
          <w:sz w:val="24"/>
        </w:rPr>
        <w:t>to</w:t>
      </w:r>
      <w:r>
        <w:rPr>
          <w:spacing w:val="-15"/>
          <w:sz w:val="24"/>
        </w:rPr>
        <w:t xml:space="preserve"> the Deposit and Loan Fund</w:t>
      </w:r>
      <w:r>
        <w:rPr>
          <w:sz w:val="24"/>
        </w:rPr>
        <w:t>, and mailing it to:</w:t>
      </w:r>
    </w:p>
    <w:p w14:paraId="3407A69F" w14:textId="430AB97F" w:rsidR="00B8287B" w:rsidRDefault="00B8287B" w:rsidP="00EC361F">
      <w:pPr>
        <w:pStyle w:val="BodyText"/>
        <w:ind w:left="1440" w:right="4166" w:firstLine="720"/>
      </w:pPr>
      <w:r>
        <w:t xml:space="preserve">Deposit and Loan </w:t>
      </w:r>
      <w:r w:rsidR="00EC361F">
        <w:t>F</w:t>
      </w:r>
      <w:r>
        <w:t>und</w:t>
      </w:r>
    </w:p>
    <w:p w14:paraId="249001D2" w14:textId="77777777" w:rsidR="00B8287B" w:rsidRDefault="00B8287B" w:rsidP="00EC361F">
      <w:pPr>
        <w:pStyle w:val="BodyText"/>
        <w:ind w:left="2160" w:right="4166"/>
      </w:pPr>
      <w:r>
        <w:t>PO Box 863</w:t>
      </w:r>
    </w:p>
    <w:p w14:paraId="43A2A9E2" w14:textId="00C6FB07" w:rsidR="00B8287B" w:rsidRDefault="00B8287B" w:rsidP="00EC361F">
      <w:pPr>
        <w:pStyle w:val="BodyText"/>
        <w:ind w:left="1440" w:right="4166" w:firstLine="720"/>
      </w:pPr>
      <w:r>
        <w:t>Dodge City,</w:t>
      </w:r>
      <w:r>
        <w:rPr>
          <w:spacing w:val="-6"/>
        </w:rPr>
        <w:t xml:space="preserve"> </w:t>
      </w:r>
      <w:r>
        <w:t>KS</w:t>
      </w:r>
      <w:r>
        <w:rPr>
          <w:spacing w:val="-5"/>
        </w:rPr>
        <w:t xml:space="preserve"> </w:t>
      </w:r>
      <w:r>
        <w:t>7801</w:t>
      </w:r>
    </w:p>
    <w:p w14:paraId="525C1FB6" w14:textId="77777777" w:rsidR="00B8287B" w:rsidRDefault="00B8287B" w:rsidP="00B8287B">
      <w:pPr>
        <w:pStyle w:val="ListParagraph"/>
        <w:numPr>
          <w:ilvl w:val="2"/>
          <w:numId w:val="1"/>
        </w:numPr>
        <w:tabs>
          <w:tab w:val="left" w:pos="1612"/>
        </w:tabs>
        <w:spacing w:before="13"/>
        <w:ind w:left="1612" w:right="443" w:hanging="741"/>
        <w:contextualSpacing w:val="0"/>
        <w:rPr>
          <w:sz w:val="24"/>
        </w:rPr>
      </w:pPr>
      <w:r>
        <w:rPr>
          <w:sz w:val="24"/>
        </w:rPr>
        <w:t>Other</w:t>
      </w:r>
      <w:r>
        <w:rPr>
          <w:spacing w:val="-3"/>
          <w:sz w:val="24"/>
        </w:rPr>
        <w:t xml:space="preserve"> </w:t>
      </w:r>
      <w:r>
        <w:rPr>
          <w:sz w:val="24"/>
        </w:rPr>
        <w:t>assets</w:t>
      </w:r>
      <w:r>
        <w:rPr>
          <w:spacing w:val="-7"/>
          <w:sz w:val="24"/>
        </w:rPr>
        <w:t xml:space="preserve"> </w:t>
      </w:r>
      <w:r>
        <w:rPr>
          <w:sz w:val="24"/>
        </w:rPr>
        <w:t>to be</w:t>
      </w:r>
      <w:r>
        <w:rPr>
          <w:spacing w:val="-9"/>
          <w:sz w:val="24"/>
        </w:rPr>
        <w:t xml:space="preserve"> </w:t>
      </w:r>
      <w:r>
        <w:rPr>
          <w:sz w:val="24"/>
        </w:rPr>
        <w:t>deposited in</w:t>
      </w:r>
      <w:r>
        <w:rPr>
          <w:spacing w:val="-13"/>
          <w:sz w:val="24"/>
        </w:rPr>
        <w:t xml:space="preserve"> </w:t>
      </w:r>
      <w:r>
        <w:rPr>
          <w:sz w:val="24"/>
        </w:rPr>
        <w:t>D&amp;L</w:t>
      </w:r>
      <w:r>
        <w:rPr>
          <w:spacing w:val="-6"/>
          <w:sz w:val="24"/>
        </w:rPr>
        <w:t xml:space="preserve"> </w:t>
      </w:r>
      <w:r>
        <w:rPr>
          <w:sz w:val="24"/>
        </w:rPr>
        <w:t>accounts would be,</w:t>
      </w:r>
      <w:r>
        <w:rPr>
          <w:spacing w:val="-12"/>
          <w:sz w:val="24"/>
        </w:rPr>
        <w:t xml:space="preserve"> </w:t>
      </w:r>
      <w:r>
        <w:rPr>
          <w:sz w:val="24"/>
        </w:rPr>
        <w:t>for</w:t>
      </w:r>
      <w:r>
        <w:rPr>
          <w:spacing w:val="-1"/>
          <w:sz w:val="24"/>
        </w:rPr>
        <w:t xml:space="preserve"> </w:t>
      </w:r>
      <w:r>
        <w:rPr>
          <w:sz w:val="24"/>
        </w:rPr>
        <w:t>example, building funds,</w:t>
      </w:r>
      <w:r>
        <w:rPr>
          <w:spacing w:val="40"/>
          <w:sz w:val="24"/>
        </w:rPr>
        <w:t xml:space="preserve"> </w:t>
      </w:r>
      <w:r>
        <w:rPr>
          <w:sz w:val="24"/>
        </w:rPr>
        <w:t>bequests, cemetery (perpetual care), operating funds, etc.</w:t>
      </w:r>
    </w:p>
    <w:p w14:paraId="559D3693" w14:textId="3888A26A" w:rsidR="00A97E7E" w:rsidRDefault="00A97E7E" w:rsidP="00B8287B">
      <w:pPr>
        <w:pStyle w:val="ListParagraph"/>
        <w:numPr>
          <w:ilvl w:val="2"/>
          <w:numId w:val="1"/>
        </w:numPr>
        <w:tabs>
          <w:tab w:val="left" w:pos="1612"/>
        </w:tabs>
        <w:spacing w:before="13"/>
        <w:ind w:left="1612" w:right="443" w:hanging="741"/>
        <w:contextualSpacing w:val="0"/>
        <w:rPr>
          <w:sz w:val="24"/>
        </w:rPr>
      </w:pPr>
      <w:r>
        <w:rPr>
          <w:sz w:val="24"/>
        </w:rPr>
        <w:t>Other affiliated parties may put funds on deposit or request loans from the D&amp;L.</w:t>
      </w:r>
    </w:p>
    <w:p w14:paraId="33397670" w14:textId="77777777" w:rsidR="00B8287B" w:rsidRDefault="00B8287B" w:rsidP="00B8287B">
      <w:pPr>
        <w:pStyle w:val="ListParagraph"/>
        <w:numPr>
          <w:ilvl w:val="2"/>
          <w:numId w:val="1"/>
        </w:numPr>
        <w:tabs>
          <w:tab w:val="left" w:pos="1617"/>
        </w:tabs>
        <w:ind w:left="1617" w:hanging="741"/>
        <w:contextualSpacing w:val="0"/>
        <w:rPr>
          <w:sz w:val="24"/>
        </w:rPr>
      </w:pPr>
      <w:r>
        <w:rPr>
          <w:sz w:val="24"/>
        </w:rPr>
        <w:t>For</w:t>
      </w:r>
      <w:r>
        <w:rPr>
          <w:spacing w:val="-15"/>
          <w:sz w:val="24"/>
        </w:rPr>
        <w:t xml:space="preserve"> </w:t>
      </w:r>
      <w:r>
        <w:rPr>
          <w:sz w:val="24"/>
        </w:rPr>
        <w:t>further</w:t>
      </w:r>
      <w:r>
        <w:rPr>
          <w:spacing w:val="-6"/>
          <w:sz w:val="24"/>
        </w:rPr>
        <w:t xml:space="preserve"> </w:t>
      </w:r>
      <w:r>
        <w:rPr>
          <w:sz w:val="24"/>
        </w:rPr>
        <w:t>information, call</w:t>
      </w:r>
      <w:r>
        <w:rPr>
          <w:spacing w:val="-8"/>
          <w:sz w:val="24"/>
        </w:rPr>
        <w:t xml:space="preserve"> </w:t>
      </w:r>
      <w:r>
        <w:rPr>
          <w:sz w:val="24"/>
        </w:rPr>
        <w:t>the</w:t>
      </w:r>
      <w:r>
        <w:rPr>
          <w:spacing w:val="-14"/>
          <w:sz w:val="24"/>
        </w:rPr>
        <w:t xml:space="preserve"> </w:t>
      </w:r>
      <w:r>
        <w:rPr>
          <w:sz w:val="24"/>
        </w:rPr>
        <w:t>Diocesan</w:t>
      </w:r>
      <w:r>
        <w:rPr>
          <w:spacing w:val="-6"/>
          <w:sz w:val="24"/>
        </w:rPr>
        <w:t xml:space="preserve"> </w:t>
      </w:r>
      <w:r>
        <w:rPr>
          <w:sz w:val="24"/>
        </w:rPr>
        <w:t>Finance</w:t>
      </w:r>
      <w:r>
        <w:rPr>
          <w:spacing w:val="-7"/>
          <w:sz w:val="24"/>
        </w:rPr>
        <w:t xml:space="preserve"> </w:t>
      </w:r>
      <w:r>
        <w:rPr>
          <w:spacing w:val="-2"/>
          <w:sz w:val="24"/>
        </w:rPr>
        <w:t>Office.</w:t>
      </w:r>
    </w:p>
    <w:p w14:paraId="3E81810D" w14:textId="77777777" w:rsidR="00B8287B" w:rsidRDefault="00B8287B" w:rsidP="00B8287B">
      <w:pPr>
        <w:pStyle w:val="BodyText"/>
        <w:spacing w:before="25"/>
      </w:pPr>
    </w:p>
    <w:p w14:paraId="30FA1358" w14:textId="77777777" w:rsidR="007C5D64" w:rsidRDefault="007C5D64" w:rsidP="00B8287B"/>
    <w:sectPr w:rsidR="007C5D6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5F5B" w14:textId="77777777" w:rsidR="004141D4" w:rsidRDefault="004141D4" w:rsidP="00B8287B">
      <w:r>
        <w:separator/>
      </w:r>
    </w:p>
  </w:endnote>
  <w:endnote w:type="continuationSeparator" w:id="0">
    <w:p w14:paraId="7777D378" w14:textId="77777777" w:rsidR="004141D4" w:rsidRDefault="004141D4" w:rsidP="00B8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17C8" w14:textId="28008CB3" w:rsidR="00B8287B" w:rsidRDefault="00B8287B" w:rsidP="00B8287B">
    <w:pPr>
      <w:pStyle w:val="Footer"/>
      <w:jc w:val="right"/>
    </w:pPr>
    <w:r>
      <w:t>D&amp;L Fund Policy Updated as of 3/19/26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74971" w14:textId="77777777" w:rsidR="004141D4" w:rsidRDefault="004141D4" w:rsidP="00B8287B">
      <w:r>
        <w:separator/>
      </w:r>
    </w:p>
  </w:footnote>
  <w:footnote w:type="continuationSeparator" w:id="0">
    <w:p w14:paraId="691A9F66" w14:textId="77777777" w:rsidR="004141D4" w:rsidRDefault="004141D4" w:rsidP="00B82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50508"/>
    <w:multiLevelType w:val="hybridMultilevel"/>
    <w:tmpl w:val="8D78A7AA"/>
    <w:lvl w:ilvl="0" w:tplc="B574BB9E">
      <w:start w:val="1"/>
      <w:numFmt w:val="upperRoman"/>
      <w:lvlText w:val="%1."/>
      <w:lvlJc w:val="left"/>
      <w:pPr>
        <w:ind w:left="461" w:hanging="341"/>
        <w:jc w:val="right"/>
      </w:pPr>
      <w:rPr>
        <w:rFonts w:hint="default"/>
        <w:spacing w:val="0"/>
        <w:w w:val="101"/>
        <w:lang w:val="en-US" w:eastAsia="en-US" w:bidi="ar-SA"/>
      </w:rPr>
    </w:lvl>
    <w:lvl w:ilvl="1" w:tplc="33049680">
      <w:start w:val="1"/>
      <w:numFmt w:val="upperLetter"/>
      <w:lvlText w:val="%2."/>
      <w:lvlJc w:val="left"/>
      <w:pPr>
        <w:ind w:left="824" w:hanging="503"/>
        <w:jc w:val="left"/>
      </w:pPr>
      <w:rPr>
        <w:rFonts w:hint="default"/>
        <w:spacing w:val="0"/>
        <w:w w:val="99"/>
        <w:lang w:val="en-US" w:eastAsia="en-US" w:bidi="ar-SA"/>
      </w:rPr>
    </w:lvl>
    <w:lvl w:ilvl="2" w:tplc="5400ED20">
      <w:start w:val="1"/>
      <w:numFmt w:val="decimal"/>
      <w:lvlText w:val="%3."/>
      <w:lvlJc w:val="left"/>
      <w:pPr>
        <w:ind w:left="344" w:hanging="503"/>
        <w:jc w:val="left"/>
      </w:pPr>
      <w:rPr>
        <w:rFonts w:hint="default"/>
        <w:spacing w:val="0"/>
        <w:w w:val="104"/>
        <w:lang w:val="en-US" w:eastAsia="en-US" w:bidi="ar-SA"/>
      </w:rPr>
    </w:lvl>
    <w:lvl w:ilvl="3" w:tplc="98C4146E">
      <w:start w:val="1"/>
      <w:numFmt w:val="upperLetter"/>
      <w:lvlText w:val="%4."/>
      <w:lvlJc w:val="left"/>
      <w:pPr>
        <w:ind w:left="1570" w:hanging="503"/>
        <w:jc w:val="left"/>
      </w:pPr>
      <w:rPr>
        <w:rFonts w:ascii="Times New Roman" w:eastAsia="Times New Roman" w:hAnsi="Times New Roman" w:cs="Times New Roman" w:hint="default"/>
        <w:b w:val="0"/>
        <w:bCs w:val="0"/>
        <w:i w:val="0"/>
        <w:iCs w:val="0"/>
        <w:spacing w:val="0"/>
        <w:w w:val="105"/>
        <w:sz w:val="23"/>
        <w:szCs w:val="23"/>
        <w:lang w:val="en-US" w:eastAsia="en-US" w:bidi="ar-SA"/>
      </w:rPr>
    </w:lvl>
    <w:lvl w:ilvl="4" w:tplc="0B9842AC">
      <w:numFmt w:val="bullet"/>
      <w:lvlText w:val="•"/>
      <w:lvlJc w:val="left"/>
      <w:pPr>
        <w:ind w:left="480" w:hanging="503"/>
      </w:pPr>
      <w:rPr>
        <w:rFonts w:hint="default"/>
        <w:lang w:val="en-US" w:eastAsia="en-US" w:bidi="ar-SA"/>
      </w:rPr>
    </w:lvl>
    <w:lvl w:ilvl="5" w:tplc="48101F5E">
      <w:numFmt w:val="bullet"/>
      <w:lvlText w:val="•"/>
      <w:lvlJc w:val="left"/>
      <w:pPr>
        <w:ind w:left="500" w:hanging="503"/>
      </w:pPr>
      <w:rPr>
        <w:rFonts w:hint="default"/>
        <w:lang w:val="en-US" w:eastAsia="en-US" w:bidi="ar-SA"/>
      </w:rPr>
    </w:lvl>
    <w:lvl w:ilvl="6" w:tplc="CABAEC8E">
      <w:numFmt w:val="bullet"/>
      <w:lvlText w:val="•"/>
      <w:lvlJc w:val="left"/>
      <w:pPr>
        <w:ind w:left="820" w:hanging="503"/>
      </w:pPr>
      <w:rPr>
        <w:rFonts w:hint="default"/>
        <w:lang w:val="en-US" w:eastAsia="en-US" w:bidi="ar-SA"/>
      </w:rPr>
    </w:lvl>
    <w:lvl w:ilvl="7" w:tplc="A1B89EAC">
      <w:numFmt w:val="bullet"/>
      <w:lvlText w:val="•"/>
      <w:lvlJc w:val="left"/>
      <w:pPr>
        <w:ind w:left="1540" w:hanging="503"/>
      </w:pPr>
      <w:rPr>
        <w:rFonts w:hint="default"/>
        <w:lang w:val="en-US" w:eastAsia="en-US" w:bidi="ar-SA"/>
      </w:rPr>
    </w:lvl>
    <w:lvl w:ilvl="8" w:tplc="CD20CE24">
      <w:numFmt w:val="bullet"/>
      <w:lvlText w:val="•"/>
      <w:lvlJc w:val="left"/>
      <w:pPr>
        <w:ind w:left="1560" w:hanging="503"/>
      </w:pPr>
      <w:rPr>
        <w:rFonts w:hint="default"/>
        <w:lang w:val="en-US" w:eastAsia="en-US" w:bidi="ar-SA"/>
      </w:rPr>
    </w:lvl>
  </w:abstractNum>
  <w:num w:numId="1" w16cid:durableId="649095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7B"/>
    <w:rsid w:val="00404B54"/>
    <w:rsid w:val="004141D4"/>
    <w:rsid w:val="0042170E"/>
    <w:rsid w:val="007C5D64"/>
    <w:rsid w:val="00A97E7E"/>
    <w:rsid w:val="00B8287B"/>
    <w:rsid w:val="00BD450C"/>
    <w:rsid w:val="00C436D7"/>
    <w:rsid w:val="00EC361F"/>
    <w:rsid w:val="00F70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066C2"/>
  <w15:chartTrackingRefBased/>
  <w15:docId w15:val="{D699BD1F-C4D9-4A04-88FD-EC1D0DA2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87B"/>
    <w:pPr>
      <w:widowControl w:val="0"/>
      <w:autoSpaceDE w:val="0"/>
      <w:autoSpaceDN w:val="0"/>
      <w:spacing w:after="0" w:line="240" w:lineRule="auto"/>
    </w:pPr>
    <w:rPr>
      <w:rFonts w:eastAsia="Times New Roman"/>
      <w:kern w:val="0"/>
      <w:sz w:val="22"/>
      <w:szCs w:val="22"/>
      <w14:ligatures w14:val="none"/>
    </w:rPr>
  </w:style>
  <w:style w:type="paragraph" w:styleId="Heading1">
    <w:name w:val="heading 1"/>
    <w:basedOn w:val="Normal"/>
    <w:next w:val="Normal"/>
    <w:link w:val="Heading1Char"/>
    <w:uiPriority w:val="9"/>
    <w:qFormat/>
    <w:rsid w:val="00B82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8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8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B828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8287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287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287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287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87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8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828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828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28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28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28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28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8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8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287B"/>
    <w:pPr>
      <w:spacing w:before="160"/>
      <w:jc w:val="center"/>
    </w:pPr>
    <w:rPr>
      <w:i/>
      <w:iCs/>
      <w:color w:val="404040" w:themeColor="text1" w:themeTint="BF"/>
    </w:rPr>
  </w:style>
  <w:style w:type="character" w:customStyle="1" w:styleId="QuoteChar">
    <w:name w:val="Quote Char"/>
    <w:basedOn w:val="DefaultParagraphFont"/>
    <w:link w:val="Quote"/>
    <w:uiPriority w:val="29"/>
    <w:rsid w:val="00B8287B"/>
    <w:rPr>
      <w:i/>
      <w:iCs/>
      <w:color w:val="404040" w:themeColor="text1" w:themeTint="BF"/>
    </w:rPr>
  </w:style>
  <w:style w:type="paragraph" w:styleId="ListParagraph">
    <w:name w:val="List Paragraph"/>
    <w:basedOn w:val="Normal"/>
    <w:uiPriority w:val="1"/>
    <w:qFormat/>
    <w:rsid w:val="00B8287B"/>
    <w:pPr>
      <w:ind w:left="720"/>
      <w:contextualSpacing/>
    </w:pPr>
  </w:style>
  <w:style w:type="character" w:styleId="IntenseEmphasis">
    <w:name w:val="Intense Emphasis"/>
    <w:basedOn w:val="DefaultParagraphFont"/>
    <w:uiPriority w:val="21"/>
    <w:qFormat/>
    <w:rsid w:val="00B8287B"/>
    <w:rPr>
      <w:i/>
      <w:iCs/>
      <w:color w:val="0F4761" w:themeColor="accent1" w:themeShade="BF"/>
    </w:rPr>
  </w:style>
  <w:style w:type="paragraph" w:styleId="IntenseQuote">
    <w:name w:val="Intense Quote"/>
    <w:basedOn w:val="Normal"/>
    <w:next w:val="Normal"/>
    <w:link w:val="IntenseQuoteChar"/>
    <w:uiPriority w:val="30"/>
    <w:qFormat/>
    <w:rsid w:val="00B82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87B"/>
    <w:rPr>
      <w:i/>
      <w:iCs/>
      <w:color w:val="0F4761" w:themeColor="accent1" w:themeShade="BF"/>
    </w:rPr>
  </w:style>
  <w:style w:type="character" w:styleId="IntenseReference">
    <w:name w:val="Intense Reference"/>
    <w:basedOn w:val="DefaultParagraphFont"/>
    <w:uiPriority w:val="32"/>
    <w:qFormat/>
    <w:rsid w:val="00B8287B"/>
    <w:rPr>
      <w:b/>
      <w:bCs/>
      <w:smallCaps/>
      <w:color w:val="0F4761" w:themeColor="accent1" w:themeShade="BF"/>
      <w:spacing w:val="5"/>
    </w:rPr>
  </w:style>
  <w:style w:type="paragraph" w:styleId="BodyText">
    <w:name w:val="Body Text"/>
    <w:basedOn w:val="Normal"/>
    <w:link w:val="BodyTextChar"/>
    <w:uiPriority w:val="1"/>
    <w:qFormat/>
    <w:rsid w:val="00B8287B"/>
    <w:rPr>
      <w:sz w:val="24"/>
      <w:szCs w:val="24"/>
    </w:rPr>
  </w:style>
  <w:style w:type="character" w:customStyle="1" w:styleId="BodyTextChar">
    <w:name w:val="Body Text Char"/>
    <w:basedOn w:val="DefaultParagraphFont"/>
    <w:link w:val="BodyText"/>
    <w:uiPriority w:val="1"/>
    <w:rsid w:val="00B8287B"/>
    <w:rPr>
      <w:rFonts w:eastAsia="Times New Roman"/>
      <w:kern w:val="0"/>
      <w14:ligatures w14:val="none"/>
    </w:rPr>
  </w:style>
  <w:style w:type="paragraph" w:styleId="Header">
    <w:name w:val="header"/>
    <w:basedOn w:val="Normal"/>
    <w:link w:val="HeaderChar"/>
    <w:uiPriority w:val="99"/>
    <w:unhideWhenUsed/>
    <w:rsid w:val="00B8287B"/>
    <w:pPr>
      <w:tabs>
        <w:tab w:val="center" w:pos="4680"/>
        <w:tab w:val="right" w:pos="9360"/>
      </w:tabs>
    </w:pPr>
  </w:style>
  <w:style w:type="character" w:customStyle="1" w:styleId="HeaderChar">
    <w:name w:val="Header Char"/>
    <w:basedOn w:val="DefaultParagraphFont"/>
    <w:link w:val="Header"/>
    <w:uiPriority w:val="99"/>
    <w:rsid w:val="00B8287B"/>
    <w:rPr>
      <w:rFonts w:eastAsia="Times New Roman"/>
      <w:kern w:val="0"/>
      <w:sz w:val="22"/>
      <w:szCs w:val="22"/>
      <w14:ligatures w14:val="none"/>
    </w:rPr>
  </w:style>
  <w:style w:type="paragraph" w:styleId="Footer">
    <w:name w:val="footer"/>
    <w:basedOn w:val="Normal"/>
    <w:link w:val="FooterChar"/>
    <w:uiPriority w:val="99"/>
    <w:unhideWhenUsed/>
    <w:rsid w:val="00B8287B"/>
    <w:pPr>
      <w:tabs>
        <w:tab w:val="center" w:pos="4680"/>
        <w:tab w:val="right" w:pos="9360"/>
      </w:tabs>
    </w:pPr>
  </w:style>
  <w:style w:type="character" w:customStyle="1" w:styleId="FooterChar">
    <w:name w:val="Footer Char"/>
    <w:basedOn w:val="DefaultParagraphFont"/>
    <w:link w:val="Footer"/>
    <w:uiPriority w:val="99"/>
    <w:rsid w:val="00B8287B"/>
    <w:rPr>
      <w:rFonts w:eastAsia="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C085C-D6D4-4FFE-A266-7EAE7C43D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342</Words>
  <Characters>1734</Characters>
  <Application>Microsoft Office Word</Application>
  <DocSecurity>0</DocSecurity>
  <Lines>48</Lines>
  <Paragraphs>28</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Tate</dc:creator>
  <cp:keywords/>
  <dc:description/>
  <cp:lastModifiedBy>Theresa Tate</cp:lastModifiedBy>
  <cp:revision>6</cp:revision>
  <dcterms:created xsi:type="dcterms:W3CDTF">2026-03-16T13:03:00Z</dcterms:created>
  <dcterms:modified xsi:type="dcterms:W3CDTF">2026-03-16T18:17:00Z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21315e1a-da5f-4467-9f1f-8239245eba8c</vt:lpwstr>
  </property>
</Properties>
</file>